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77" w:rsidRPr="00F17977" w:rsidRDefault="00F17977" w:rsidP="00F17977">
      <w:pPr>
        <w:widowControl/>
        <w:shd w:val="clear" w:color="auto" w:fill="FFFFDF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17977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br/>
      </w:r>
      <w:r w:rsidRPr="00F17977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九十九學年度第二學期資訊學院論文研討演講場次</w:t>
      </w:r>
      <w:r w:rsidRPr="00F17977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br/>
      </w:r>
      <w:r w:rsidRPr="00F17977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 xml:space="preserve">　</w:t>
      </w:r>
    </w:p>
    <w:p w:rsidR="00F17977" w:rsidRPr="00F17977" w:rsidRDefault="00F17977" w:rsidP="00F17977">
      <w:pPr>
        <w:widowControl/>
        <w:shd w:val="clear" w:color="auto" w:fill="FFFFDF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17977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更新日期</w:t>
      </w:r>
      <w:r w:rsidRPr="00F17977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:100.06.02</w:t>
      </w:r>
    </w:p>
    <w:tbl>
      <w:tblPr>
        <w:tblW w:w="50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716"/>
        <w:gridCol w:w="822"/>
        <w:gridCol w:w="1446"/>
        <w:gridCol w:w="2191"/>
        <w:gridCol w:w="1938"/>
        <w:gridCol w:w="756"/>
      </w:tblGrid>
      <w:tr w:rsidR="00F17977" w:rsidRPr="00F17977" w:rsidTr="00F17977">
        <w:trPr>
          <w:trHeight w:val="701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負責科系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演講者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單位/職稱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講題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邀請者/主持人</w:t>
            </w:r>
          </w:p>
        </w:tc>
      </w:tr>
      <w:tr w:rsidR="00F17977" w:rsidRPr="00F17977" w:rsidTr="00F17977">
        <w:trPr>
          <w:trHeight w:val="604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02/25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資管系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課程說明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楊子青</w:t>
            </w:r>
          </w:p>
        </w:tc>
      </w:tr>
      <w:tr w:rsidR="00F17977" w:rsidRPr="00F17977" w:rsidTr="00F17977">
        <w:trPr>
          <w:trHeight w:val="604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03/04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資管系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陳彥錚教授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暨南大學資管系教授 暨 研發處推廣組長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具隱私性的身分識別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王逸民</w:t>
            </w:r>
          </w:p>
        </w:tc>
      </w:tr>
      <w:tr w:rsidR="00F17977" w:rsidRPr="00F17977" w:rsidTr="00F17977">
        <w:trPr>
          <w:trHeight w:val="604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03/11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資工系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曾怜玉教授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中興大學網路多媒體研究所所長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新細明體" w:eastAsia="新細明體" w:hAnsi="新細明體" w:cs="新細明體"/>
                <w:kern w:val="0"/>
                <w:szCs w:val="24"/>
              </w:rPr>
              <w:t>H.264 Video Encoding and Fast Mode Decision Schemes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林芬蘭</w:t>
            </w:r>
          </w:p>
        </w:tc>
      </w:tr>
      <w:tr w:rsidR="00F17977" w:rsidRPr="00F17977" w:rsidTr="00F17977">
        <w:trPr>
          <w:trHeight w:val="604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03/18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資傳系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葉正聖 助理教授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 銘傳大學資訊傳播工程系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互動技術概論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楊孟</w:t>
            </w:r>
            <w:proofErr w:type="gramStart"/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蒨</w:t>
            </w:r>
            <w:proofErr w:type="gramEnd"/>
          </w:p>
        </w:tc>
      </w:tr>
      <w:tr w:rsidR="00F17977" w:rsidRPr="00F17977" w:rsidTr="00F17977">
        <w:trPr>
          <w:trHeight w:val="604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03/25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資管系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許健平 教授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清華講座</w:t>
            </w:r>
            <w:proofErr w:type="gramStart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教授兼電通</w:t>
            </w:r>
            <w:proofErr w:type="gramEnd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中心主任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新細明體" w:eastAsia="新細明體" w:hAnsi="新細明體" w:cs="新細明體"/>
                <w:kern w:val="0"/>
                <w:szCs w:val="24"/>
              </w:rPr>
              <w:t>Wireless Sensor Information Systems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溫嘉憲</w:t>
            </w:r>
          </w:p>
        </w:tc>
      </w:tr>
      <w:tr w:rsidR="00F17977" w:rsidRPr="00F17977" w:rsidTr="00F17977">
        <w:trPr>
          <w:trHeight w:val="604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04/01</w:t>
            </w:r>
          </w:p>
        </w:tc>
        <w:tc>
          <w:tcPr>
            <w:tcW w:w="42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自我學習日放假</w:t>
            </w:r>
            <w:proofErr w:type="gramStart"/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一週</w:t>
            </w:r>
            <w:proofErr w:type="gramEnd"/>
          </w:p>
        </w:tc>
      </w:tr>
      <w:tr w:rsidR="00F17977" w:rsidRPr="00F17977" w:rsidTr="00F17977">
        <w:trPr>
          <w:trHeight w:val="604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04/08</w:t>
            </w:r>
          </w:p>
        </w:tc>
        <w:tc>
          <w:tcPr>
            <w:tcW w:w="42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大學甄選停課</w:t>
            </w:r>
            <w:proofErr w:type="gramStart"/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一週</w:t>
            </w:r>
            <w:proofErr w:type="gramEnd"/>
          </w:p>
        </w:tc>
      </w:tr>
      <w:tr w:rsidR="00F17977" w:rsidRPr="00F17977" w:rsidTr="00F17977">
        <w:trPr>
          <w:trHeight w:val="604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04/15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資工系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彭勝龍 教授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東華大學 資訊工程學系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蛋白質結構比對:一個跨領域研究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資工</w:t>
            </w:r>
          </w:p>
        </w:tc>
      </w:tr>
      <w:tr w:rsidR="00F17977" w:rsidRPr="00F17977" w:rsidTr="00F17977">
        <w:trPr>
          <w:trHeight w:val="585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九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04/22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資傳系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吳俊毅 總經理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盛鑫軟體股份有限公司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軟體與產業競爭力</w:t>
            </w:r>
            <w:proofErr w:type="gramStart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–</w:t>
            </w:r>
            <w:proofErr w:type="gramEnd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以印刷電路板為例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資傳</w:t>
            </w:r>
          </w:p>
        </w:tc>
      </w:tr>
    </w:tbl>
    <w:p w:rsidR="00F17977" w:rsidRPr="00F17977" w:rsidRDefault="00F17977" w:rsidP="00F17977">
      <w:pPr>
        <w:widowControl/>
        <w:shd w:val="clear" w:color="auto" w:fill="FFFFDF"/>
        <w:spacing w:before="100" w:beforeAutospacing="1" w:after="100" w:afterAutospacing="1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F179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第十</w:t>
      </w:r>
      <w:proofErr w:type="gramStart"/>
      <w:r w:rsidRPr="00F179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週</w:t>
      </w:r>
      <w:proofErr w:type="gramEnd"/>
      <w:r w:rsidRPr="00F179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至第十八</w:t>
      </w:r>
      <w:proofErr w:type="gramStart"/>
      <w:r w:rsidRPr="00F179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週</w:t>
      </w:r>
      <w:proofErr w:type="gramEnd"/>
      <w:r w:rsidRPr="00F179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：學生報告</w:t>
      </w:r>
    </w:p>
    <w:tbl>
      <w:tblPr>
        <w:tblW w:w="56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764"/>
        <w:gridCol w:w="1051"/>
        <w:gridCol w:w="1051"/>
        <w:gridCol w:w="1051"/>
        <w:gridCol w:w="4013"/>
        <w:gridCol w:w="860"/>
      </w:tblGrid>
      <w:tr w:rsidR="00F17977" w:rsidRPr="00F17977" w:rsidTr="00F17977">
        <w:trPr>
          <w:trHeight w:val="604"/>
          <w:tblHeader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負責科系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報告學生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指導老師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題目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主持者</w:t>
            </w:r>
          </w:p>
        </w:tc>
      </w:tr>
      <w:tr w:rsidR="00F17977" w:rsidRPr="00F17977" w:rsidTr="00F17977">
        <w:trPr>
          <w:trHeight w:val="150"/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04/29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資管系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蕭惠如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溫嘉憲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以服務導向架構為基礎且符合CDA標準的手術紀?製作平台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楊子青</w:t>
            </w:r>
          </w:p>
        </w:tc>
      </w:tr>
      <w:tr w:rsidR="00F17977" w:rsidRPr="00F17977" w:rsidTr="00F17977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王振彥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溫嘉憲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架構</w:t>
            </w:r>
            <w:proofErr w:type="gramStart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依需取</w:t>
            </w:r>
            <w:proofErr w:type="gramEnd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用臨床資訊服務之SaaS雲端平台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17977" w:rsidRPr="00F17977" w:rsidTr="00F17977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吳柏勳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李家瑩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以期望理論及公平理論</w:t>
            </w:r>
            <w:proofErr w:type="gramStart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探討線上服務</w:t>
            </w:r>
            <w:proofErr w:type="gramEnd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失誤補救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17977" w:rsidRPr="00F17977" w:rsidTr="00F17977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  <w:r w:rsidRPr="00F17977">
              <w:rPr>
                <w:rFonts w:ascii="標楷體" w:eastAsia="標楷體" w:hAnsi="標楷體" w:cs="新細明體"/>
                <w:kern w:val="0"/>
                <w:szCs w:val="24"/>
              </w:rPr>
              <w:t>王品翰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簡永仁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一個用於影像資料庫的改良是相似性影像檢索-基於SRG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十一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05/06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資工系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劉彥昌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羅峻旗</w:t>
            </w:r>
            <w:proofErr w:type="gramEnd"/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無線隨意感測網路P2P傳輸之定位</w:t>
            </w:r>
            <w:proofErr w:type="gramStart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與繞徑</w:t>
            </w:r>
            <w:proofErr w:type="gramEnd"/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 </w:t>
            </w:r>
          </w:p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林芬蘭</w:t>
            </w:r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陳繼銘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李冠</w:t>
            </w:r>
            <w:proofErr w:type="gramStart"/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憬</w:t>
            </w:r>
            <w:proofErr w:type="gramEnd"/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GPGPU服務系統應用於雲端環境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  <w:proofErr w:type="gramStart"/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涂化衍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李冠</w:t>
            </w:r>
            <w:proofErr w:type="gramStart"/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憬</w:t>
            </w:r>
            <w:proofErr w:type="gramEnd"/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雲端架構下虛擬機器容錯方法設計與研究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潘柏</w:t>
            </w:r>
            <w:proofErr w:type="gramStart"/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陞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徐力行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A Diagnosis Algorithm on the Star Graph under the PMC Model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十二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05/13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資傳系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陳穎安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王岱伊</w:t>
            </w:r>
            <w:proofErr w:type="gramEnd"/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使用多</w:t>
            </w:r>
            <w:proofErr w:type="gramStart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人線上</w:t>
            </w:r>
            <w:proofErr w:type="gramEnd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角色扮演遊戲訓練學生的合作技能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楊孟</w:t>
            </w:r>
            <w:proofErr w:type="gramStart"/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蒨</w:t>
            </w:r>
            <w:proofErr w:type="gramEnd"/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黃思瑋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楊孟</w:t>
            </w:r>
            <w:proofErr w:type="gramStart"/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蒨</w:t>
            </w:r>
            <w:proofErr w:type="gramEnd"/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以知識本體為基礎利用</w:t>
            </w:r>
            <w:proofErr w:type="spellStart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FLEx</w:t>
            </w:r>
            <w:proofErr w:type="spellEnd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為工具</w:t>
            </w:r>
            <w:proofErr w:type="gramStart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建構達悟</w:t>
            </w:r>
            <w:proofErr w:type="gramEnd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與</w:t>
            </w:r>
            <w:proofErr w:type="spellStart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ka</w:t>
            </w:r>
            <w:proofErr w:type="spellEnd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-動詞的語意網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曾俊榕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蘇炳煌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植基於線性預測與向量量化之影像縮放技術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蕭燕宇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王岱伊</w:t>
            </w:r>
            <w:proofErr w:type="gramEnd"/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以內容分析法探討大型多</w:t>
            </w:r>
            <w:proofErr w:type="gramStart"/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人線上</w:t>
            </w:r>
            <w:proofErr w:type="gramEnd"/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角色扮演遊戲團隊之功能性角色-</w:t>
            </w:r>
            <w:proofErr w:type="gramStart"/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以魔獸</w:t>
            </w:r>
            <w:proofErr w:type="gramEnd"/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世界為例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十三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05/20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資管系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  <w:proofErr w:type="gramStart"/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蔡旻翰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葉介山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spellStart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PKARank</w:t>
            </w:r>
            <w:proofErr w:type="spellEnd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 xml:space="preserve"> -學術社群中文章、關鍵字及作者之權重排行的新機制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楊子青</w:t>
            </w:r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范聖祥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葉介山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結合時間維度的動態混合序列樣式探</w:t>
            </w:r>
            <w:proofErr w:type="gramStart"/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勘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劉德安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楊子青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子公司自主權與外派人員適應性對ERP導入的影響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高滄智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蘇炳煌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 w:val="19"/>
                <w:szCs w:val="19"/>
              </w:rPr>
              <w:t>改良式k-Nearest Neighbor分群演算法應用於RFID結帳系統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十四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05/27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資工系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施啟華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謝孟</w:t>
            </w:r>
            <w:proofErr w:type="gramStart"/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基於旅行規劃最佳化在Android平台發展旅遊資訊工具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 </w:t>
            </w:r>
          </w:p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林芬蘭</w:t>
            </w:r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王儷穎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翁永昌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WDM網路中基於鏈結保護之邏輯拓樸</w:t>
            </w:r>
            <w:proofErr w:type="gramStart"/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存活性映對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蔡雅珊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林芬蘭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以人類感知辨認之牙齦線偵測演算法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郭俊宏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林芬蘭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用於身份辨識之牙齒X光片影像多重特徵</w:t>
            </w:r>
            <w:proofErr w:type="gramStart"/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粹</w:t>
            </w:r>
            <w:proofErr w:type="gramEnd"/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取研究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十五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06/03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資傳系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廖婉雅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蔡英德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A Study of Operating Environment of Computer for Blind Users in Taiwan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楊孟</w:t>
            </w:r>
            <w:proofErr w:type="gramStart"/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蒨</w:t>
            </w:r>
            <w:proofErr w:type="gramEnd"/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楊長達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劉國有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多</w:t>
            </w:r>
            <w:proofErr w:type="gramStart"/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人線上</w:t>
            </w:r>
            <w:proofErr w:type="gramEnd"/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角色扮演遊戲式學習之設計與實作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 林怡捷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楊孟</w:t>
            </w:r>
            <w:proofErr w:type="gramStart"/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蒨</w:t>
            </w:r>
            <w:proofErr w:type="gramEnd"/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薩</w:t>
            </w:r>
            <w:proofErr w:type="gramEnd"/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克斯風數位典藏資料加值應用模式之分析與研究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17977" w:rsidRPr="00F17977" w:rsidTr="00F17977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Cs w:val="24"/>
              </w:rPr>
              <w:t>黃春蕙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/>
                <w:kern w:val="0"/>
                <w:szCs w:val="24"/>
              </w:rPr>
              <w:t>陳瀅慧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Calibri" w:eastAsia="新細明體" w:hAnsi="Calibri" w:cs="Calibri"/>
                <w:kern w:val="0"/>
                <w:szCs w:val="24"/>
              </w:rPr>
            </w:pPr>
            <w:r w:rsidRPr="00F17977">
              <w:rPr>
                <w:rFonts w:ascii="標楷體" w:eastAsia="標楷體" w:hAnsi="標楷體" w:cs="Calibri" w:hint="eastAsia"/>
                <w:kern w:val="0"/>
                <w:szCs w:val="24"/>
              </w:rPr>
              <w:t>影響消費者選購非知名品牌手機之因素探討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977" w:rsidRPr="00F17977" w:rsidRDefault="00F17977" w:rsidP="00F179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17977" w:rsidRPr="00F17977" w:rsidTr="00F17977">
        <w:trPr>
          <w:trHeight w:val="604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06/10</w:t>
            </w:r>
          </w:p>
        </w:tc>
        <w:tc>
          <w:tcPr>
            <w:tcW w:w="4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畢業典禮，停課</w:t>
            </w:r>
            <w:proofErr w:type="gramStart"/>
            <w:r w:rsidRPr="00F17977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一週</w:t>
            </w:r>
            <w:proofErr w:type="gramEnd"/>
          </w:p>
        </w:tc>
      </w:tr>
      <w:tr w:rsidR="00F17977" w:rsidRPr="00F17977" w:rsidTr="00F17977">
        <w:trPr>
          <w:trHeight w:val="604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十七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06/17</w:t>
            </w:r>
          </w:p>
        </w:tc>
        <w:tc>
          <w:tcPr>
            <w:tcW w:w="4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調整預備</w:t>
            </w:r>
            <w:proofErr w:type="gramStart"/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</w:tr>
      <w:tr w:rsidR="00F17977" w:rsidRPr="00F17977" w:rsidTr="00F17977">
        <w:trPr>
          <w:trHeight w:val="604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十八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06/24</w:t>
            </w:r>
          </w:p>
        </w:tc>
        <w:tc>
          <w:tcPr>
            <w:tcW w:w="4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F17977" w:rsidRPr="00F17977" w:rsidRDefault="00F17977" w:rsidP="00F1797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期末考</w:t>
            </w:r>
            <w:proofErr w:type="gramStart"/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F179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,停課一次</w:t>
            </w:r>
          </w:p>
        </w:tc>
      </w:tr>
    </w:tbl>
    <w:p w:rsidR="00250B1A" w:rsidRPr="00F17977" w:rsidRDefault="00250B1A" w:rsidP="00F17977">
      <w:bookmarkStart w:id="0" w:name="_GoBack"/>
      <w:bookmarkEnd w:id="0"/>
    </w:p>
    <w:sectPr w:rsidR="00250B1A" w:rsidRPr="00F179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33"/>
    <w:rsid w:val="001A143D"/>
    <w:rsid w:val="00250B1A"/>
    <w:rsid w:val="00BC3C33"/>
    <w:rsid w:val="00F1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5BABE-4CA6-4F91-AE80-23A6A362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7977"/>
    <w:rPr>
      <w:b/>
      <w:bCs/>
    </w:rPr>
  </w:style>
  <w:style w:type="paragraph" w:styleId="Web">
    <w:name w:val="Normal (Web)"/>
    <w:basedOn w:val="a"/>
    <w:uiPriority w:val="99"/>
    <w:semiHidden/>
    <w:unhideWhenUsed/>
    <w:rsid w:val="00F179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F179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純文字 字元"/>
    <w:basedOn w:val="a0"/>
    <w:link w:val="a4"/>
    <w:uiPriority w:val="99"/>
    <w:semiHidden/>
    <w:rsid w:val="00F17977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16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304</cp:lastModifiedBy>
  <cp:revision>2</cp:revision>
  <dcterms:created xsi:type="dcterms:W3CDTF">2020-08-25T06:09:00Z</dcterms:created>
  <dcterms:modified xsi:type="dcterms:W3CDTF">2020-08-25T06:10:00Z</dcterms:modified>
</cp:coreProperties>
</file>