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2C" w:rsidRPr="005F722C" w:rsidRDefault="005F722C" w:rsidP="005F722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F722C">
        <w:rPr>
          <w:rFonts w:ascii="Calibri" w:eastAsia="新細明體" w:hAnsi="Calibri" w:cs="Calibri"/>
          <w:color w:val="000000"/>
          <w:kern w:val="0"/>
          <w:szCs w:val="24"/>
        </w:rPr>
        <w:t>根據新版行事曆做調</w:t>
      </w:r>
      <w:r w:rsidRPr="005F722C">
        <w:rPr>
          <w:rFonts w:ascii="Times New Roman" w:eastAsia="新細明體" w:hAnsi="Times New Roman" w:cs="Times New Roman"/>
          <w:color w:val="000000"/>
          <w:kern w:val="0"/>
          <w:szCs w:val="24"/>
        </w:rPr>
        <w:t>整：</w:t>
      </w:r>
      <w:r w:rsidRPr="005F722C">
        <w:rPr>
          <w:rFonts w:ascii="Times New Roman" w:eastAsia="新細明體" w:hAnsi="Times New Roman" w:cs="Times New Roman"/>
          <w:color w:val="000000"/>
          <w:kern w:val="0"/>
          <w:szCs w:val="24"/>
        </w:rPr>
        <w:t>2020/02/13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17"/>
        <w:gridCol w:w="1226"/>
        <w:gridCol w:w="2299"/>
        <w:gridCol w:w="1737"/>
        <w:gridCol w:w="892"/>
        <w:gridCol w:w="776"/>
      </w:tblGrid>
      <w:tr w:rsidR="005F722C" w:rsidRPr="005F722C" w:rsidTr="005F722C">
        <w:trPr>
          <w:trHeight w:val="10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週次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講者</w:t>
            </w:r>
          </w:p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演講題目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單位/職稱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同學負責組別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邀請老師</w:t>
            </w:r>
          </w:p>
        </w:tc>
      </w:tr>
      <w:tr w:rsidR="005F722C" w:rsidRPr="005F722C" w:rsidTr="005F722C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3/3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課程說明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N/A</w:t>
            </w:r>
          </w:p>
        </w:tc>
      </w:tr>
      <w:tr w:rsidR="005F722C" w:rsidRPr="005F722C" w:rsidTr="005F722C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3/10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  <w:t> </w:t>
            </w:r>
          </w:p>
        </w:tc>
      </w:tr>
      <w:tr w:rsidR="005F722C" w:rsidRPr="005F722C" w:rsidTr="005F722C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3/17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梁直青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如何有邏輯的發展研究動機</w:t>
            </w:r>
            <w:r w:rsidRPr="005F722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，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輕鬆撰寫研究論文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Cambria" w:eastAsia="新細明體" w:hAnsi="Cambria" w:cs="新細明體"/>
                <w:b/>
                <w:bCs/>
                <w:color w:val="000000"/>
                <w:kern w:val="0"/>
                <w:szCs w:val="24"/>
              </w:rPr>
              <w:t>國立虎尾科技大學企業管理系</w:t>
            </w:r>
            <w:r w:rsidRPr="005F722C">
              <w:rPr>
                <w:rFonts w:ascii="微軟正黑體 Light" w:eastAsia="微軟正黑體 Light" w:hAnsi="微軟正黑體 Light" w:cs="新細明體" w:hint="eastAsia"/>
                <w:b/>
                <w:bCs/>
                <w:color w:val="000000"/>
                <w:kern w:val="0"/>
                <w:szCs w:val="24"/>
              </w:rPr>
              <w:t>/副教授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莊育維</w:t>
            </w:r>
          </w:p>
        </w:tc>
      </w:tr>
      <w:tr w:rsidR="005F722C" w:rsidRPr="005F722C" w:rsidTr="005F722C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3/24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蕭羽廷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資料科學之路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國泰金控數據生態發展部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/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資深資料科學家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汪于茵</w:t>
            </w:r>
          </w:p>
        </w:tc>
      </w:tr>
      <w:tr w:rsidR="005F722C" w:rsidRPr="005F722C" w:rsidTr="005F722C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3/31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陳育毅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帶大家認識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Google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剛併購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AppSheet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平台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國立中興大學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br/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資訊管理學系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/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特聘教授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簡永仁</w:t>
            </w:r>
          </w:p>
        </w:tc>
      </w:tr>
      <w:tr w:rsidR="005F722C" w:rsidRPr="005F722C" w:rsidTr="005F722C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4/7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F722C" w:rsidRPr="005F722C" w:rsidTr="005F722C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4/14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伍朝欽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222222"/>
                <w:kern w:val="0"/>
                <w:sz w:val="22"/>
                <w:shd w:val="clear" w:color="auto" w:fill="FFFFFF"/>
              </w:rPr>
              <w:t>GPU</w:t>
            </w:r>
            <w:r w:rsidRPr="005F722C">
              <w:rPr>
                <w:rFonts w:ascii="Arial" w:eastAsia="新細明體" w:hAnsi="Arial" w:cs="Arial"/>
                <w:b/>
                <w:bCs/>
                <w:color w:val="222222"/>
                <w:kern w:val="0"/>
                <w:sz w:val="22"/>
                <w:shd w:val="clear" w:color="auto" w:fill="FFFFFF"/>
              </w:rPr>
              <w:t>平行計算在生物資訊的應用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國立彰化師範大學</w:t>
            </w:r>
          </w:p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資訊工程學系教授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王耀德</w:t>
            </w:r>
          </w:p>
        </w:tc>
      </w:tr>
      <w:tr w:rsidR="005F722C" w:rsidRPr="005F722C" w:rsidTr="005F722C">
        <w:trPr>
          <w:trHeight w:val="9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4/21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期中考週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楊朝棟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大人物雲時代的創新應用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東海大學資訊工程學系特聘教授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詹毓偉</w:t>
            </w:r>
          </w:p>
        </w:tc>
      </w:tr>
      <w:tr w:rsidR="005F722C" w:rsidRPr="005F722C" w:rsidTr="005F722C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4/28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陳美純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研究生的學與思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萬能科技大學資訊管理系副教授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顏永森</w:t>
            </w:r>
          </w:p>
        </w:tc>
      </w:tr>
      <w:tr w:rsidR="005F722C" w:rsidRPr="005F722C" w:rsidTr="005F722C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5/5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  <w:t> </w:t>
            </w:r>
          </w:p>
        </w:tc>
      </w:tr>
      <w:tr w:rsidR="005F722C" w:rsidRPr="005F722C" w:rsidTr="005F722C">
        <w:trPr>
          <w:trHeight w:val="5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5/12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林妙聰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最佳化經典問題與其實務應用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國立交通大學資訊管理學系教授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王逸民</w:t>
            </w:r>
          </w:p>
        </w:tc>
      </w:tr>
      <w:tr w:rsidR="005F722C" w:rsidRPr="005F722C" w:rsidTr="005F722C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5/19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杜維洲</w:t>
            </w:r>
          </w:p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Edward Duh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人工智慧趨勢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與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台灣產業之現況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科技部臺大人工智慧研究中心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 xml:space="preserve"> CEO 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執行長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pacing w:before="100" w:after="1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葉介山</w:t>
            </w:r>
          </w:p>
          <w:p w:rsidR="005F722C" w:rsidRPr="005F722C" w:rsidRDefault="005F722C" w:rsidP="005F722C">
            <w:pPr>
              <w:widowControl/>
              <w:spacing w:before="100" w:after="1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蔡英德</w:t>
            </w:r>
          </w:p>
        </w:tc>
      </w:tr>
      <w:tr w:rsidR="005F722C" w:rsidRPr="005F722C" w:rsidTr="005F722C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5/26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孔令傑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「賣？不賣？以演算法做飯店房間預訂控制」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國立臺灣大學資訊管理學系副教授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pacing w:before="100" w:after="1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王孝</w:t>
            </w:r>
            <w:r w:rsidRPr="005F722C">
              <w:rPr>
                <w:rFonts w:ascii="新細明體-ExtB" w:eastAsia="新細明體-ExtB" w:hAnsi="新細明體-ExtB" w:cs="新細明體-ExtB"/>
                <w:b/>
                <w:bCs/>
                <w:color w:val="000000"/>
                <w:kern w:val="0"/>
                <w:szCs w:val="24"/>
              </w:rPr>
              <w:t>𤋮</w:t>
            </w:r>
          </w:p>
        </w:tc>
      </w:tr>
      <w:tr w:rsidR="005F722C" w:rsidRPr="005F722C" w:rsidTr="005F722C">
        <w:trPr>
          <w:trHeight w:val="6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6/2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鄭郁霖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資安開源軟體：神兵利器還是雙面利刃？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50505"/>
                <w:kern w:val="0"/>
                <w:sz w:val="23"/>
                <w:szCs w:val="23"/>
                <w:shd w:val="clear" w:color="auto" w:fill="FFFFFF"/>
              </w:rPr>
              <w:t>節省工具箱有限公司</w:t>
            </w:r>
            <w:r w:rsidRPr="005F722C">
              <w:rPr>
                <w:rFonts w:ascii="Arial" w:eastAsia="新細明體" w:hAnsi="Arial" w:cs="Arial"/>
                <w:b/>
                <w:bCs/>
                <w:color w:val="050505"/>
                <w:kern w:val="0"/>
                <w:sz w:val="23"/>
                <w:szCs w:val="23"/>
                <w:shd w:val="clear" w:color="auto" w:fill="FFFFFF"/>
              </w:rPr>
              <w:t>/</w:t>
            </w:r>
            <w:r w:rsidRPr="005F722C">
              <w:rPr>
                <w:rFonts w:ascii="Arial" w:eastAsia="新細明體" w:hAnsi="Arial" w:cs="Arial"/>
                <w:b/>
                <w:bCs/>
                <w:color w:val="050505"/>
                <w:kern w:val="0"/>
                <w:sz w:val="23"/>
                <w:szCs w:val="23"/>
                <w:shd w:val="clear" w:color="auto" w:fill="FFFFFF"/>
              </w:rPr>
              <w:t>技術總監</w:t>
            </w:r>
          </w:p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  <w:shd w:val="clear" w:color="auto" w:fill="FFFFFF"/>
              </w:rPr>
              <w:t>中華民國軟體自由協會</w:t>
            </w:r>
            <w:r w:rsidRPr="005F722C">
              <w:rPr>
                <w:rFonts w:ascii="Arial" w:eastAsia="新細明體" w:hAnsi="Arial" w:cs="Arial"/>
                <w:b/>
                <w:bCs/>
                <w:color w:val="1D2129"/>
                <w:kern w:val="0"/>
                <w:szCs w:val="24"/>
                <w:shd w:val="clear" w:color="auto" w:fill="FFFFFF"/>
              </w:rPr>
              <w:t>/</w:t>
            </w:r>
            <w:r w:rsidRPr="005F722C">
              <w:rPr>
                <w:rFonts w:ascii="Arial" w:eastAsia="新細明體" w:hAnsi="Arial" w:cs="Arial"/>
                <w:b/>
                <w:bCs/>
                <w:color w:val="1D2129"/>
                <w:kern w:val="0"/>
                <w:szCs w:val="24"/>
                <w:shd w:val="clear" w:color="auto" w:fill="FFFFFF"/>
              </w:rPr>
              <w:t>理事長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胡育誠</w:t>
            </w:r>
          </w:p>
        </w:tc>
      </w:tr>
      <w:tr w:rsidR="005F722C" w:rsidRPr="005F722C" w:rsidTr="005F722C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6/9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邱創鈞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產學合作的模式與經驗分享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東海大學工業工程與經營資訊學系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/</w:t>
            </w:r>
          </w:p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shd w:val="clear" w:color="auto" w:fill="FFFFFF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林家禎</w:t>
            </w:r>
          </w:p>
        </w:tc>
      </w:tr>
      <w:tr w:rsidR="005F722C" w:rsidRPr="005F722C" w:rsidTr="005F722C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6/16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F722C" w:rsidRPr="005F722C" w:rsidTr="005F722C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6/23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期末考週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洪新原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科技接受模式研究之後設分析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國立中正大學</w:t>
            </w:r>
          </w:p>
          <w:p w:rsidR="005F722C" w:rsidRPr="005F722C" w:rsidRDefault="005F722C" w:rsidP="005F722C">
            <w:pPr>
              <w:widowControl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資訊管理系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/</w:t>
            </w: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特聘教授兼教務長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康贊清</w:t>
            </w:r>
          </w:p>
        </w:tc>
      </w:tr>
      <w:tr w:rsidR="005F722C" w:rsidRPr="005F722C" w:rsidTr="005F722C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6/30 (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二</w:t>
            </w:r>
            <w:r w:rsidRPr="005F722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</w:rPr>
              <w:t>期末考週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22C" w:rsidRPr="005F722C" w:rsidRDefault="005F722C" w:rsidP="005F722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722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6/30 (</w:t>
            </w:r>
            <w:r w:rsidRPr="005F722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星期二</w:t>
            </w:r>
            <w:r w:rsidRPr="005F722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  <w:r w:rsidRPr="005F722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：本學期最後一天</w:t>
            </w:r>
          </w:p>
        </w:tc>
      </w:tr>
    </w:tbl>
    <w:p w:rsidR="00250B1A" w:rsidRDefault="00250B1A">
      <w:bookmarkStart w:id="0" w:name="_GoBack"/>
      <w:bookmarkEnd w:id="0"/>
    </w:p>
    <w:sectPr w:rsidR="00250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E"/>
    <w:rsid w:val="0001354E"/>
    <w:rsid w:val="001A143D"/>
    <w:rsid w:val="00250B1A"/>
    <w:rsid w:val="005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330FF-3D93-492F-8EE8-E704E52D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F722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F722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F72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2</cp:revision>
  <dcterms:created xsi:type="dcterms:W3CDTF">2020-08-25T06:24:00Z</dcterms:created>
  <dcterms:modified xsi:type="dcterms:W3CDTF">2020-08-25T06:24:00Z</dcterms:modified>
</cp:coreProperties>
</file>