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3" w:rsidRDefault="0026609D" w:rsidP="00EF66E0">
      <w:pPr>
        <w:spacing w:line="0" w:lineRule="atLeas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103學年度 </w:t>
      </w:r>
      <w:r w:rsidR="00EF66E0" w:rsidRPr="00705079">
        <w:rPr>
          <w:rFonts w:ascii="新細明體" w:hAnsi="新細明體"/>
          <w:b/>
          <w:sz w:val="28"/>
          <w:szCs w:val="28"/>
        </w:rPr>
        <w:t>資訊學院「資訊專業學程」</w:t>
      </w:r>
    </w:p>
    <w:p w:rsidR="00EF66E0" w:rsidRPr="00705079" w:rsidRDefault="00EF66E0" w:rsidP="00EF66E0">
      <w:pPr>
        <w:spacing w:line="0" w:lineRule="atLeast"/>
        <w:jc w:val="center"/>
        <w:rPr>
          <w:rFonts w:ascii="新細明體" w:hAnsi="新細明體"/>
          <w:b/>
          <w:sz w:val="28"/>
          <w:szCs w:val="28"/>
        </w:rPr>
      </w:pPr>
      <w:r w:rsidRPr="00705079">
        <w:rPr>
          <w:rFonts w:ascii="新細明體" w:hAnsi="新細明體"/>
          <w:b/>
          <w:sz w:val="28"/>
          <w:szCs w:val="28"/>
        </w:rPr>
        <w:t>各學程應修習科目及學分一覽表</w:t>
      </w:r>
      <w:bookmarkStart w:id="0" w:name="_GoBack"/>
      <w:bookmarkEnd w:id="0"/>
    </w:p>
    <w:p w:rsidR="00EF66E0" w:rsidRPr="0027456A" w:rsidRDefault="00EF66E0" w:rsidP="00EF66E0">
      <w:pPr>
        <w:spacing w:line="0" w:lineRule="atLeast"/>
        <w:jc w:val="right"/>
        <w:rPr>
          <w:rFonts w:eastAsia="標楷體" w:hAnsi="標楷體"/>
          <w:b/>
          <w:sz w:val="16"/>
          <w:szCs w:val="16"/>
        </w:rPr>
      </w:pPr>
    </w:p>
    <w:p w:rsidR="00EF66E0" w:rsidRPr="0040150E" w:rsidRDefault="00EF66E0" w:rsidP="00EF66E0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40150E">
        <w:rPr>
          <w:rFonts w:eastAsia="標楷體" w:hint="eastAsia"/>
        </w:rPr>
        <w:t>取得學程至少須修</w:t>
      </w:r>
      <w:r>
        <w:rPr>
          <w:rFonts w:eastAsia="標楷體" w:hint="eastAsia"/>
        </w:rPr>
        <w:t>習</w:t>
      </w:r>
      <w:r w:rsidRPr="0040150E">
        <w:rPr>
          <w:rFonts w:eastAsia="標楷體"/>
        </w:rPr>
        <w:t>1</w:t>
      </w:r>
      <w:r w:rsidRPr="0040150E">
        <w:rPr>
          <w:rFonts w:eastAsia="標楷體" w:hint="eastAsia"/>
        </w:rPr>
        <w:t>5</w:t>
      </w:r>
      <w:r w:rsidRPr="0040150E">
        <w:rPr>
          <w:rFonts w:eastAsia="標楷體" w:hint="eastAsia"/>
        </w:rPr>
        <w:t>學分。</w:t>
      </w:r>
    </w:p>
    <w:tbl>
      <w:tblPr>
        <w:tblW w:w="92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320"/>
        <w:gridCol w:w="3360"/>
        <w:gridCol w:w="1320"/>
      </w:tblGrid>
      <w:tr w:rsidR="00EF66E0" w:rsidRPr="00A1505E" w:rsidTr="00D130B8">
        <w:trPr>
          <w:trHeight w:val="485"/>
        </w:trPr>
        <w:tc>
          <w:tcPr>
            <w:tcW w:w="4560" w:type="dxa"/>
            <w:gridSpan w:val="2"/>
            <w:vAlign w:val="center"/>
          </w:tcPr>
          <w:p w:rsidR="00EF66E0" w:rsidRPr="00A1505E" w:rsidRDefault="00EF66E0" w:rsidP="00D130B8">
            <w:pPr>
              <w:rPr>
                <w:rFonts w:eastAsia="標楷體"/>
              </w:rPr>
            </w:pPr>
            <w:r w:rsidRPr="00A1505E">
              <w:rPr>
                <w:rFonts w:eastAsia="標楷體" w:cs="新細明體"/>
                <w:b/>
              </w:rPr>
              <w:br w:type="page"/>
            </w:r>
            <w:r w:rsidRPr="00A1505E">
              <w:rPr>
                <w:rFonts w:eastAsia="標楷體"/>
              </w:rPr>
              <w:t>一、「</w:t>
            </w:r>
            <w:r w:rsidRPr="00A1505E">
              <w:rPr>
                <w:rFonts w:eastAsia="標楷體" w:hint="eastAsia"/>
              </w:rPr>
              <w:t>資訊</w:t>
            </w:r>
            <w:r w:rsidRPr="00A1505E">
              <w:rPr>
                <w:rFonts w:eastAsia="標楷體"/>
              </w:rPr>
              <w:t>軟體」學程</w:t>
            </w:r>
            <w:r w:rsidRPr="00A1505E">
              <w:rPr>
                <w:rFonts w:eastAsia="標楷體" w:hint="eastAsia"/>
              </w:rPr>
              <w:t xml:space="preserve"> </w:t>
            </w:r>
          </w:p>
          <w:p w:rsidR="00EF66E0" w:rsidRPr="00A1505E" w:rsidRDefault="00EF66E0" w:rsidP="00D130B8">
            <w:pPr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跨資管、資工、資傳三系領域</w:t>
            </w:r>
          </w:p>
        </w:tc>
        <w:tc>
          <w:tcPr>
            <w:tcW w:w="4680" w:type="dxa"/>
            <w:gridSpan w:val="2"/>
            <w:vAlign w:val="center"/>
          </w:tcPr>
          <w:p w:rsidR="00EF66E0" w:rsidRPr="00A1505E" w:rsidRDefault="00EF66E0" w:rsidP="00D130B8">
            <w:pPr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二、「</w:t>
            </w:r>
            <w:r w:rsidRPr="00A1505E">
              <w:rPr>
                <w:rFonts w:eastAsia="標楷體" w:hint="eastAsia"/>
              </w:rPr>
              <w:t>數位系統設計</w:t>
            </w:r>
            <w:r w:rsidRPr="00A1505E">
              <w:rPr>
                <w:rFonts w:eastAsia="標楷體"/>
              </w:rPr>
              <w:t>」學程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資工系</w:t>
            </w:r>
            <w:r w:rsidRPr="00A1505E">
              <w:rPr>
                <w:rFonts w:eastAsia="標楷體" w:hint="eastAsia"/>
              </w:rPr>
              <w:t>)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科目名稱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學分數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科目名稱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學分數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軟體工程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pStyle w:val="xl22"/>
              <w:widowControl w:val="0"/>
              <w:tabs>
                <w:tab w:val="left" w:pos="7038"/>
                <w:tab w:val="left" w:pos="8789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150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EF66E0" w:rsidRPr="00A1505E" w:rsidRDefault="00EF66E0" w:rsidP="00D130B8">
            <w:pPr>
              <w:widowControl/>
              <w:snapToGrid w:val="0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數位電子學</w:t>
            </w:r>
          </w:p>
        </w:tc>
        <w:tc>
          <w:tcPr>
            <w:tcW w:w="132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資料庫管理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二上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F66E0" w:rsidRPr="00A1505E" w:rsidRDefault="00EF66E0" w:rsidP="00D130B8">
            <w:pPr>
              <w:pStyle w:val="xl22"/>
              <w:widowControl w:val="0"/>
              <w:tabs>
                <w:tab w:val="left" w:pos="7038"/>
                <w:tab w:val="left" w:pos="8789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150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snapToGrid w:val="0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數位系統與設計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40"/>
        </w:trPr>
        <w:tc>
          <w:tcPr>
            <w:tcW w:w="3240" w:type="dxa"/>
            <w:shd w:val="clear" w:color="auto" w:fill="auto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演算法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三上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snapToGrid w:val="0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硬體描述語言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2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行動應用軟體開發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四上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snapToGrid w:val="0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基本電學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軟體開發平台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EF66E0" w:rsidRPr="00627A9A" w:rsidRDefault="007E1FD0" w:rsidP="00D130B8">
            <w:pPr>
              <w:widowControl/>
              <w:snapToGrid w:val="0"/>
              <w:rPr>
                <w:rFonts w:eastAsia="標楷體"/>
              </w:rPr>
            </w:pPr>
            <w:r w:rsidRPr="00627A9A">
              <w:rPr>
                <w:rFonts w:eastAsia="標楷體" w:hint="eastAsia"/>
              </w:rPr>
              <w:t>互動設計入門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F66E0" w:rsidRPr="00627A9A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627A9A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34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資訊軟體實作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二下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EF66E0" w:rsidRPr="00A1505E" w:rsidRDefault="00EF66E0" w:rsidP="00D130B8">
            <w:pPr>
              <w:widowControl/>
              <w:snapToGrid w:val="0"/>
              <w:rPr>
                <w:rFonts w:eastAsia="標楷體"/>
              </w:rPr>
            </w:pPr>
            <w:proofErr w:type="gramStart"/>
            <w:r w:rsidRPr="00A1505E">
              <w:rPr>
                <w:rFonts w:eastAsia="標楷體" w:hint="eastAsia"/>
              </w:rPr>
              <w:t>微算機</w:t>
            </w:r>
            <w:proofErr w:type="gramEnd"/>
            <w:r w:rsidRPr="00A1505E">
              <w:rPr>
                <w:rFonts w:eastAsia="標楷體" w:hint="eastAsia"/>
              </w:rPr>
              <w:t>系統</w:t>
            </w:r>
          </w:p>
        </w:tc>
        <w:tc>
          <w:tcPr>
            <w:tcW w:w="132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網路程式設計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三上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pStyle w:val="xl22"/>
              <w:widowControl w:val="0"/>
              <w:tabs>
                <w:tab w:val="left" w:pos="7038"/>
                <w:tab w:val="left" w:pos="8789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150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互動式微控原理與應用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程式語言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二下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pStyle w:val="xl22"/>
              <w:widowControl w:val="0"/>
              <w:tabs>
                <w:tab w:val="left" w:pos="7038"/>
                <w:tab w:val="left" w:pos="8789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150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rPr>
                <w:rFonts w:eastAsia="標楷體"/>
              </w:rPr>
            </w:pPr>
            <w:r w:rsidRPr="00A1505E">
              <w:rPr>
                <w:rFonts w:eastAsia="標楷體"/>
              </w:rPr>
              <w:t>嵌入式系統</w:t>
            </w:r>
          </w:p>
        </w:tc>
        <w:tc>
          <w:tcPr>
            <w:tcW w:w="132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網頁軟體開發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三下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pStyle w:val="xl22"/>
              <w:widowControl w:val="0"/>
              <w:tabs>
                <w:tab w:val="left" w:pos="7038"/>
                <w:tab w:val="left" w:pos="8789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150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rPr>
                <w:rFonts w:eastAsia="標楷體"/>
              </w:rPr>
            </w:pPr>
            <w:r w:rsidRPr="00A1505E">
              <w:rPr>
                <w:rFonts w:eastAsia="標楷體"/>
              </w:rPr>
              <w:t>可重組計算平台與應用</w:t>
            </w:r>
          </w:p>
        </w:tc>
        <w:tc>
          <w:tcPr>
            <w:tcW w:w="132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</w:tr>
      <w:tr w:rsidR="00627A9A" w:rsidRPr="00A1505E" w:rsidTr="00D130B8">
        <w:trPr>
          <w:cantSplit/>
          <w:trHeight w:val="280"/>
        </w:trPr>
        <w:tc>
          <w:tcPr>
            <w:tcW w:w="3240" w:type="dxa"/>
            <w:vAlign w:val="center"/>
          </w:tcPr>
          <w:p w:rsidR="00627A9A" w:rsidRPr="00A1505E" w:rsidRDefault="00627A9A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 w:hint="eastAsia"/>
              </w:rPr>
            </w:pPr>
          </w:p>
        </w:tc>
        <w:tc>
          <w:tcPr>
            <w:tcW w:w="1320" w:type="dxa"/>
            <w:vAlign w:val="center"/>
          </w:tcPr>
          <w:p w:rsidR="00627A9A" w:rsidRPr="00A1505E" w:rsidRDefault="00627A9A" w:rsidP="00D130B8">
            <w:pPr>
              <w:pStyle w:val="xl22"/>
              <w:widowControl w:val="0"/>
              <w:tabs>
                <w:tab w:val="left" w:pos="7038"/>
                <w:tab w:val="left" w:pos="8789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627A9A" w:rsidRPr="00627A9A" w:rsidRDefault="00627A9A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rPr>
                <w:rFonts w:eastAsia="標楷體"/>
                <w:b/>
                <w:u w:val="single"/>
              </w:rPr>
            </w:pPr>
            <w:r w:rsidRPr="00627A9A">
              <w:rPr>
                <w:rFonts w:eastAsia="標楷體" w:hint="eastAsia"/>
                <w:b/>
                <w:u w:val="single"/>
              </w:rPr>
              <w:t>嵌入式微控制器與</w:t>
            </w:r>
            <w:proofErr w:type="gramStart"/>
            <w:r w:rsidRPr="00627A9A">
              <w:rPr>
                <w:rFonts w:eastAsia="標楷體" w:hint="eastAsia"/>
                <w:b/>
                <w:u w:val="single"/>
              </w:rPr>
              <w:t>物聯網實</w:t>
            </w:r>
            <w:proofErr w:type="gramEnd"/>
            <w:r w:rsidRPr="00627A9A">
              <w:rPr>
                <w:rFonts w:eastAsia="標楷體" w:hint="eastAsia"/>
                <w:b/>
                <w:u w:val="single"/>
              </w:rPr>
              <w:t>作</w:t>
            </w:r>
          </w:p>
        </w:tc>
        <w:tc>
          <w:tcPr>
            <w:tcW w:w="1320" w:type="dxa"/>
            <w:shd w:val="clear" w:color="auto" w:fill="auto"/>
          </w:tcPr>
          <w:p w:rsidR="00627A9A" w:rsidRPr="00A1505E" w:rsidRDefault="00627A9A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EF66E0" w:rsidRPr="00A1505E" w:rsidTr="00D130B8">
        <w:trPr>
          <w:trHeight w:val="360"/>
        </w:trPr>
        <w:tc>
          <w:tcPr>
            <w:tcW w:w="4560" w:type="dxa"/>
            <w:gridSpan w:val="2"/>
            <w:vAlign w:val="center"/>
          </w:tcPr>
          <w:p w:rsidR="00EF66E0" w:rsidRPr="00A1505E" w:rsidRDefault="00EF66E0" w:rsidP="00D130B8">
            <w:pPr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三、「</w:t>
            </w:r>
            <w:r w:rsidRPr="00A1505E">
              <w:rPr>
                <w:rFonts w:eastAsia="標楷體" w:hint="eastAsia"/>
              </w:rPr>
              <w:t>資訊</w:t>
            </w:r>
            <w:r w:rsidRPr="00A1505E">
              <w:rPr>
                <w:rFonts w:eastAsia="標楷體"/>
              </w:rPr>
              <w:t>應用」學程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跨資管、資工兩系領域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4680" w:type="dxa"/>
            <w:gridSpan w:val="2"/>
            <w:vAlign w:val="center"/>
          </w:tcPr>
          <w:p w:rsidR="00EF66E0" w:rsidRPr="00A1505E" w:rsidRDefault="00EF66E0" w:rsidP="00D130B8">
            <w:pPr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四、「媒體整合」學程</w:t>
            </w:r>
            <w:r w:rsidRPr="00A1505E">
              <w:rPr>
                <w:rFonts w:eastAsia="標楷體"/>
              </w:rPr>
              <w:t xml:space="preserve"> 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資傳系</w:t>
            </w:r>
            <w:r w:rsidRPr="00A1505E">
              <w:rPr>
                <w:rFonts w:eastAsia="標楷體" w:hint="eastAsia"/>
              </w:rPr>
              <w:t>)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科目名稱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學分數</w:t>
            </w:r>
          </w:p>
        </w:tc>
        <w:tc>
          <w:tcPr>
            <w:tcW w:w="336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科目名稱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學分數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醫療資訊導論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數位媒體設計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多媒體技術與應用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動態網頁設計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4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人工智慧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色彩學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2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資訊安全導論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多媒體伺服器管理</w:t>
            </w:r>
          </w:p>
        </w:tc>
        <w:tc>
          <w:tcPr>
            <w:tcW w:w="1320" w:type="dxa"/>
            <w:shd w:val="clear" w:color="auto" w:fill="auto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spacing w:line="220" w:lineRule="atLeast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雲端技術與應用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數位影音處理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34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生物資訊導論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3D</w:t>
            </w:r>
            <w:r w:rsidRPr="00A1505E">
              <w:rPr>
                <w:rFonts w:eastAsia="標楷體"/>
              </w:rPr>
              <w:t>電腦動畫</w:t>
            </w:r>
            <w:r w:rsidRPr="00A1505E">
              <w:rPr>
                <w:rFonts w:eastAsia="標楷體"/>
              </w:rPr>
              <w:t>(1)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9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計算機</w:t>
            </w:r>
            <w:r w:rsidRPr="00A1505E">
              <w:rPr>
                <w:rFonts w:eastAsia="標楷體"/>
              </w:rPr>
              <w:t>圖學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3D</w:t>
            </w:r>
            <w:r w:rsidRPr="00A1505E">
              <w:rPr>
                <w:rFonts w:eastAsia="標楷體"/>
              </w:rPr>
              <w:t>電腦動畫</w:t>
            </w:r>
            <w:r w:rsidRPr="00A1505E">
              <w:rPr>
                <w:rFonts w:eastAsia="標楷體"/>
              </w:rPr>
              <w:t>(2)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影像處理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媒體資料庫系統實作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網路行銷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60" w:type="dxa"/>
          </w:tcPr>
          <w:p w:rsidR="00EF66E0" w:rsidRPr="00A1505E" w:rsidRDefault="00EF66E0" w:rsidP="00EF66E0">
            <w:pPr>
              <w:widowControl/>
              <w:tabs>
                <w:tab w:val="left" w:pos="7038"/>
                <w:tab w:val="left" w:pos="8789"/>
              </w:tabs>
              <w:ind w:firstLineChars="38" w:firstLine="84"/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媒體整合專案研究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3</w:t>
            </w:r>
          </w:p>
        </w:tc>
      </w:tr>
      <w:tr w:rsidR="00EF66E0" w:rsidRPr="00A1505E" w:rsidTr="00D130B8">
        <w:trPr>
          <w:trHeight w:val="360"/>
        </w:trPr>
        <w:tc>
          <w:tcPr>
            <w:tcW w:w="4560" w:type="dxa"/>
            <w:gridSpan w:val="2"/>
            <w:vAlign w:val="center"/>
          </w:tcPr>
          <w:p w:rsidR="00EF66E0" w:rsidRPr="00A1505E" w:rsidRDefault="00EF66E0" w:rsidP="00D130B8">
            <w:pPr>
              <w:widowControl/>
              <w:tabs>
                <w:tab w:val="left" w:pos="993"/>
              </w:tabs>
              <w:rPr>
                <w:rFonts w:eastAsia="標楷體"/>
              </w:rPr>
            </w:pPr>
            <w:r w:rsidRPr="00A1505E">
              <w:rPr>
                <w:rFonts w:eastAsia="標楷體"/>
              </w:rPr>
              <w:t>五、「</w:t>
            </w:r>
            <w:r w:rsidR="007E1FD0">
              <w:rPr>
                <w:rFonts w:eastAsia="標楷體" w:hint="eastAsia"/>
                <w:b/>
                <w:color w:val="000000"/>
                <w:szCs w:val="22"/>
                <w:u w:val="single"/>
              </w:rPr>
              <w:t>網路規劃與管理</w:t>
            </w:r>
            <w:r w:rsidRPr="00A1505E">
              <w:rPr>
                <w:rFonts w:eastAsia="標楷體"/>
              </w:rPr>
              <w:t>」學程</w:t>
            </w:r>
            <w:r w:rsidRPr="00A1505E">
              <w:rPr>
                <w:rFonts w:eastAsia="標楷體" w:hint="eastAsia"/>
              </w:rPr>
              <w:t>(</w:t>
            </w:r>
            <w:proofErr w:type="gramStart"/>
            <w:r w:rsidRPr="00A1505E">
              <w:rPr>
                <w:rFonts w:eastAsia="標楷體" w:hint="eastAsia"/>
              </w:rPr>
              <w:t>跨資傳</w:t>
            </w:r>
            <w:proofErr w:type="gramEnd"/>
            <w:r w:rsidRPr="00A1505E">
              <w:rPr>
                <w:rFonts w:eastAsia="標楷體" w:hint="eastAsia"/>
              </w:rPr>
              <w:t>、資工兩系領域</w:t>
            </w:r>
            <w:r w:rsidRPr="00A1505E">
              <w:rPr>
                <w:rFonts w:eastAsia="標楷體" w:hint="eastAsia"/>
              </w:rPr>
              <w:t>)</w:t>
            </w:r>
          </w:p>
        </w:tc>
        <w:tc>
          <w:tcPr>
            <w:tcW w:w="4680" w:type="dxa"/>
            <w:gridSpan w:val="2"/>
            <w:vAlign w:val="center"/>
          </w:tcPr>
          <w:p w:rsidR="00EF66E0" w:rsidRPr="00A1505E" w:rsidRDefault="00EF66E0" w:rsidP="00D130B8">
            <w:pPr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六、「數位內容」學程</w:t>
            </w:r>
            <w:r w:rsidRPr="00A1505E">
              <w:rPr>
                <w:rFonts w:eastAsia="標楷體" w:hint="eastAsia"/>
              </w:rPr>
              <w:t>(</w:t>
            </w:r>
            <w:r w:rsidRPr="00A1505E">
              <w:rPr>
                <w:rFonts w:eastAsia="標楷體" w:hint="eastAsia"/>
              </w:rPr>
              <w:t>資傳系</w:t>
            </w:r>
            <w:r w:rsidRPr="00A1505E">
              <w:rPr>
                <w:rFonts w:eastAsia="標楷體" w:hint="eastAsia"/>
              </w:rPr>
              <w:t>)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科目名稱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學分數</w:t>
            </w:r>
          </w:p>
        </w:tc>
        <w:tc>
          <w:tcPr>
            <w:tcW w:w="336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科目名稱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學分數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計算機網路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視覺傳達</w:t>
            </w:r>
          </w:p>
        </w:tc>
        <w:tc>
          <w:tcPr>
            <w:tcW w:w="1320" w:type="dxa"/>
            <w:vAlign w:val="center"/>
          </w:tcPr>
          <w:p w:rsidR="00EF66E0" w:rsidRPr="00A1505E" w:rsidRDefault="00EF66E0" w:rsidP="00D130B8">
            <w:pPr>
              <w:widowControl/>
              <w:snapToGrid w:val="0"/>
              <w:ind w:left="64"/>
              <w:jc w:val="center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2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系統管理</w:t>
            </w:r>
            <w:r w:rsidRPr="00A1505E">
              <w:rPr>
                <w:rFonts w:eastAsia="標楷體" w:hint="eastAsia"/>
              </w:rPr>
              <w:t>(Linux)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劇本設計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4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網路管理</w:t>
            </w:r>
            <w:r w:rsidRPr="00A1505E">
              <w:rPr>
                <w:rFonts w:eastAsia="標楷體" w:hint="eastAsia"/>
              </w:rPr>
              <w:t>(Linux)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傳播心理學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2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網路安全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設計美學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區域網路概論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rPr>
                <w:rFonts w:eastAsia="標楷體"/>
              </w:rPr>
            </w:pPr>
            <w:r w:rsidRPr="00A1505E">
              <w:rPr>
                <w:rFonts w:eastAsia="標楷體"/>
              </w:rPr>
              <w:t>數位學習概論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340"/>
        </w:trPr>
        <w:tc>
          <w:tcPr>
            <w:tcW w:w="324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t>行動計算概論</w:t>
            </w:r>
          </w:p>
        </w:tc>
        <w:tc>
          <w:tcPr>
            <w:tcW w:w="1320" w:type="dxa"/>
            <w:shd w:val="clear" w:color="auto" w:fill="auto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人機介面設計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6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/>
              </w:rPr>
              <w:lastRenderedPageBreak/>
              <w:t>網路規劃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數位典藏</w:t>
            </w:r>
            <w:r w:rsidRPr="00A1505E">
              <w:rPr>
                <w:rFonts w:eastAsia="標楷體" w:hint="eastAsia"/>
              </w:rPr>
              <w:t>導論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網路系統建構實務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/>
              </w:rPr>
              <w:t>創意設計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</w:tcPr>
          <w:p w:rsidR="00EF66E0" w:rsidRPr="0010538F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  <w:b/>
                <w:u w:val="single"/>
              </w:rPr>
            </w:pPr>
            <w:r w:rsidRPr="0010538F">
              <w:rPr>
                <w:rFonts w:eastAsia="標楷體" w:hint="eastAsia"/>
                <w:b/>
                <w:u w:val="single"/>
              </w:rPr>
              <w:t>雲端技術與應用</w:t>
            </w:r>
          </w:p>
        </w:tc>
        <w:tc>
          <w:tcPr>
            <w:tcW w:w="1320" w:type="dxa"/>
          </w:tcPr>
          <w:p w:rsidR="00EF66E0" w:rsidRPr="0010538F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  <w:b/>
                <w:u w:val="single"/>
              </w:rPr>
            </w:pPr>
            <w:r w:rsidRPr="0010538F">
              <w:rPr>
                <w:rFonts w:eastAsia="標楷體" w:hint="eastAsia"/>
                <w:b/>
                <w:u w:val="single"/>
              </w:rPr>
              <w:t>3</w:t>
            </w: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  <w:r w:rsidRPr="00A1505E">
              <w:rPr>
                <w:rFonts w:eastAsia="標楷體" w:hint="eastAsia"/>
              </w:rPr>
              <w:t>數位內容專題研究</w:t>
            </w: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  <w:r w:rsidRPr="00A1505E">
              <w:rPr>
                <w:rFonts w:eastAsia="標楷體"/>
              </w:rPr>
              <w:t>3</w:t>
            </w: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  <w:b/>
              </w:rPr>
            </w:pP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F66E0" w:rsidRPr="00A1505E" w:rsidTr="00D130B8">
        <w:trPr>
          <w:cantSplit/>
          <w:trHeight w:val="280"/>
        </w:trPr>
        <w:tc>
          <w:tcPr>
            <w:tcW w:w="324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  <w:b/>
              </w:rPr>
            </w:pPr>
          </w:p>
        </w:tc>
        <w:tc>
          <w:tcPr>
            <w:tcW w:w="1320" w:type="dxa"/>
          </w:tcPr>
          <w:p w:rsidR="00EF66E0" w:rsidRPr="00A1505E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36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jc w:val="both"/>
              <w:rPr>
                <w:rFonts w:eastAsia="標楷體"/>
              </w:rPr>
            </w:pPr>
          </w:p>
        </w:tc>
        <w:tc>
          <w:tcPr>
            <w:tcW w:w="1320" w:type="dxa"/>
          </w:tcPr>
          <w:p w:rsidR="00EF66E0" w:rsidRPr="00A1505E" w:rsidRDefault="00EF66E0" w:rsidP="00D130B8">
            <w:pPr>
              <w:widowControl/>
              <w:tabs>
                <w:tab w:val="left" w:pos="7038"/>
                <w:tab w:val="left" w:pos="8789"/>
              </w:tabs>
              <w:snapToGrid w:val="0"/>
              <w:jc w:val="center"/>
              <w:rPr>
                <w:rFonts w:eastAsia="標楷體"/>
              </w:rPr>
            </w:pPr>
          </w:p>
        </w:tc>
      </w:tr>
    </w:tbl>
    <w:p w:rsidR="00EF66E0" w:rsidRPr="002809A8" w:rsidRDefault="00EF66E0" w:rsidP="00EF66E0">
      <w:pPr>
        <w:rPr>
          <w:rFonts w:ascii="新細明體" w:hAnsi="新細明體"/>
        </w:rPr>
      </w:pPr>
    </w:p>
    <w:tbl>
      <w:tblPr>
        <w:tblW w:w="92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320"/>
        <w:gridCol w:w="3360"/>
        <w:gridCol w:w="1320"/>
      </w:tblGrid>
      <w:tr w:rsidR="00EF66E0" w:rsidRPr="002809A8" w:rsidTr="00D130B8">
        <w:trPr>
          <w:trHeight w:val="360"/>
        </w:trPr>
        <w:tc>
          <w:tcPr>
            <w:tcW w:w="4560" w:type="dxa"/>
            <w:gridSpan w:val="2"/>
            <w:vAlign w:val="center"/>
          </w:tcPr>
          <w:p w:rsidR="00EF66E0" w:rsidRPr="002809A8" w:rsidRDefault="00EF66E0" w:rsidP="00D130B8">
            <w:pPr>
              <w:jc w:val="both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七、「電子商務」學程</w:t>
            </w:r>
            <w:r>
              <w:rPr>
                <w:rFonts w:ascii="新細明體" w:hAnsi="新細明體" w:hint="eastAsia"/>
              </w:rPr>
              <w:t>(</w:t>
            </w:r>
            <w:r w:rsidRPr="002809A8">
              <w:rPr>
                <w:rFonts w:ascii="新細明體" w:hAnsi="新細明體" w:hint="eastAsia"/>
              </w:rPr>
              <w:t>資管系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4680" w:type="dxa"/>
            <w:gridSpan w:val="2"/>
            <w:vAlign w:val="center"/>
          </w:tcPr>
          <w:p w:rsidR="00EF66E0" w:rsidRPr="002809A8" w:rsidRDefault="00EF66E0" w:rsidP="00D130B8">
            <w:pPr>
              <w:jc w:val="both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八、「企業資源規劃」</w:t>
            </w:r>
            <w:r w:rsidRPr="002809A8">
              <w:rPr>
                <w:rFonts w:ascii="新細明體" w:hAnsi="新細明體" w:hint="eastAsia"/>
              </w:rPr>
              <w:t>學程</w:t>
            </w:r>
            <w:r>
              <w:rPr>
                <w:rFonts w:ascii="新細明體" w:hAnsi="新細明體" w:hint="eastAsia"/>
              </w:rPr>
              <w:t>(</w:t>
            </w:r>
            <w:r w:rsidRPr="002809A8">
              <w:rPr>
                <w:rFonts w:ascii="新細明體" w:hAnsi="新細明體" w:hint="eastAsia"/>
              </w:rPr>
              <w:t>資管系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EF66E0" w:rsidRPr="002809A8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2809A8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科目名稱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學分數</w:t>
            </w:r>
          </w:p>
        </w:tc>
        <w:tc>
          <w:tcPr>
            <w:tcW w:w="3360" w:type="dxa"/>
            <w:vAlign w:val="center"/>
          </w:tcPr>
          <w:p w:rsidR="00EF66E0" w:rsidRPr="002809A8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ind w:left="28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科目名稱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tabs>
                <w:tab w:val="left" w:pos="7038"/>
                <w:tab w:val="left" w:pos="8789"/>
              </w:tabs>
              <w:autoSpaceDE w:val="0"/>
              <w:autoSpaceDN w:val="0"/>
              <w:snapToGrid w:val="0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學分數</w:t>
            </w:r>
          </w:p>
        </w:tc>
      </w:tr>
      <w:tr w:rsidR="00EF66E0" w:rsidRPr="002809A8" w:rsidTr="00D130B8">
        <w:trPr>
          <w:cantSplit/>
          <w:trHeight w:val="280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電子商務概論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企業資源規劃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3</w:t>
            </w:r>
          </w:p>
        </w:tc>
      </w:tr>
      <w:tr w:rsidR="00EF66E0" w:rsidRPr="002809A8" w:rsidTr="00D130B8">
        <w:trPr>
          <w:cantSplit/>
          <w:trHeight w:val="373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動態網頁設計</w:t>
            </w:r>
            <w:r w:rsidRPr="002809A8">
              <w:rPr>
                <w:rFonts w:ascii="新細明體" w:hAnsi="新細明體"/>
              </w:rPr>
              <w:t>/</w:t>
            </w:r>
            <w:r w:rsidRPr="002809A8">
              <w:rPr>
                <w:rFonts w:ascii="新細明體" w:hAnsi="新細明體" w:hint="eastAsia"/>
              </w:rPr>
              <w:t>動態網頁程式設計</w:t>
            </w:r>
            <w:r w:rsidRPr="002809A8">
              <w:rPr>
                <w:rFonts w:ascii="新細明體" w:hAnsi="新細明體"/>
              </w:rPr>
              <w:t xml:space="preserve"> </w:t>
            </w:r>
            <w:r w:rsidRPr="002809A8">
              <w:rPr>
                <w:rFonts w:ascii="新細明體" w:hAnsi="新細明體" w:hint="eastAsia"/>
              </w:rPr>
              <w:t>二擇</w:t>
            </w:r>
            <w:proofErr w:type="gramStart"/>
            <w:r w:rsidRPr="002809A8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ABAP程式設計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3</w:t>
            </w:r>
          </w:p>
        </w:tc>
      </w:tr>
      <w:tr w:rsidR="00EF66E0" w:rsidRPr="002809A8" w:rsidTr="00D130B8">
        <w:trPr>
          <w:cantSplit/>
          <w:trHeight w:val="240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網路行銷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企業資源規劃實務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3</w:t>
            </w:r>
          </w:p>
        </w:tc>
      </w:tr>
      <w:tr w:rsidR="00EF66E0" w:rsidRPr="002809A8" w:rsidTr="00D130B8">
        <w:trPr>
          <w:cantSplit/>
          <w:trHeight w:val="220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網際網路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商業智慧與資料倉儲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3</w:t>
            </w:r>
          </w:p>
        </w:tc>
      </w:tr>
      <w:tr w:rsidR="00EF66E0" w:rsidRPr="002809A8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資料庫系統實作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運籌管理資訊系統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</w:tr>
      <w:tr w:rsidR="00EF66E0" w:rsidRPr="002809A8" w:rsidTr="00D130B8">
        <w:trPr>
          <w:cantSplit/>
          <w:trHeight w:val="340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電子交易與網路安全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財務會計資訊系統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</w:tr>
      <w:tr w:rsidR="00EF66E0" w:rsidRPr="002809A8" w:rsidTr="00D130B8">
        <w:trPr>
          <w:cantSplit/>
          <w:trHeight w:val="260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資料挖掘概論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顧客關係管理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</w:tr>
      <w:tr w:rsidR="00EF66E0" w:rsidRPr="002809A8" w:rsidTr="00D130B8">
        <w:trPr>
          <w:cantSplit/>
          <w:trHeight w:val="280"/>
        </w:trPr>
        <w:tc>
          <w:tcPr>
            <w:tcW w:w="3240" w:type="dxa"/>
            <w:vAlign w:val="center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行動電子商務</w:t>
            </w:r>
          </w:p>
        </w:tc>
        <w:tc>
          <w:tcPr>
            <w:tcW w:w="1320" w:type="dxa"/>
            <w:vAlign w:val="center"/>
          </w:tcPr>
          <w:p w:rsidR="00EF66E0" w:rsidRPr="002809A8" w:rsidRDefault="00EF66E0" w:rsidP="00D130B8">
            <w:pPr>
              <w:widowControl/>
              <w:snapToGrid w:val="0"/>
              <w:ind w:left="64"/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  <w:tc>
          <w:tcPr>
            <w:tcW w:w="3360" w:type="dxa"/>
          </w:tcPr>
          <w:p w:rsidR="00EF66E0" w:rsidRPr="002809A8" w:rsidRDefault="00EF66E0" w:rsidP="00EF66E0">
            <w:pPr>
              <w:widowControl/>
              <w:snapToGrid w:val="0"/>
              <w:ind w:leftChars="100" w:left="220"/>
              <w:rPr>
                <w:rFonts w:ascii="新細明體" w:hAnsi="新細明體"/>
              </w:rPr>
            </w:pPr>
            <w:r w:rsidRPr="002809A8">
              <w:rPr>
                <w:rFonts w:ascii="新細明體" w:hAnsi="新細明體"/>
              </w:rPr>
              <w:t>人力資源管理系統</w:t>
            </w:r>
          </w:p>
        </w:tc>
        <w:tc>
          <w:tcPr>
            <w:tcW w:w="1320" w:type="dxa"/>
          </w:tcPr>
          <w:p w:rsidR="00EF66E0" w:rsidRPr="002809A8" w:rsidRDefault="00EF66E0" w:rsidP="00D130B8">
            <w:pPr>
              <w:jc w:val="center"/>
              <w:rPr>
                <w:rFonts w:ascii="新細明體" w:hAnsi="新細明體"/>
              </w:rPr>
            </w:pPr>
            <w:r w:rsidRPr="002809A8">
              <w:rPr>
                <w:rFonts w:ascii="新細明體" w:hAnsi="新細明體" w:hint="eastAsia"/>
              </w:rPr>
              <w:t>3</w:t>
            </w:r>
          </w:p>
        </w:tc>
      </w:tr>
    </w:tbl>
    <w:p w:rsidR="00EF66E0" w:rsidRDefault="00EF66E0" w:rsidP="00EF66E0">
      <w:pPr>
        <w:widowControl/>
        <w:rPr>
          <w:rFonts w:ascii="新細明體" w:hAnsi="新細明體" w:cs="新細明體"/>
          <w:b/>
          <w:sz w:val="48"/>
        </w:rPr>
      </w:pPr>
    </w:p>
    <w:p w:rsidR="00341AD9" w:rsidRDefault="00341AD9"/>
    <w:sectPr w:rsidR="00341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2C" w:rsidRDefault="006B0E2C" w:rsidP="00D5512B">
      <w:r>
        <w:separator/>
      </w:r>
    </w:p>
  </w:endnote>
  <w:endnote w:type="continuationSeparator" w:id="0">
    <w:p w:rsidR="006B0E2C" w:rsidRDefault="006B0E2C" w:rsidP="00D5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2C" w:rsidRDefault="006B0E2C" w:rsidP="00D5512B">
      <w:r>
        <w:separator/>
      </w:r>
    </w:p>
  </w:footnote>
  <w:footnote w:type="continuationSeparator" w:id="0">
    <w:p w:rsidR="006B0E2C" w:rsidRDefault="006B0E2C" w:rsidP="00D5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0C2"/>
    <w:multiLevelType w:val="hybridMultilevel"/>
    <w:tmpl w:val="280A7856"/>
    <w:lvl w:ilvl="0" w:tplc="04090003">
      <w:start w:val="1"/>
      <w:numFmt w:val="bullet"/>
      <w:lvlText w:val="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E0"/>
    <w:rsid w:val="0010538F"/>
    <w:rsid w:val="0026609D"/>
    <w:rsid w:val="00341AD9"/>
    <w:rsid w:val="00627A9A"/>
    <w:rsid w:val="006B0E2C"/>
    <w:rsid w:val="007E1FD0"/>
    <w:rsid w:val="00892033"/>
    <w:rsid w:val="00D5512B"/>
    <w:rsid w:val="00EF3353"/>
    <w:rsid w:val="00E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E0"/>
    <w:pPr>
      <w:widowControl w:val="0"/>
    </w:pPr>
    <w:rPr>
      <w:rFonts w:ascii="Times New Roman" w:eastAsia="新細明體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E0"/>
    <w:pPr>
      <w:ind w:leftChars="200" w:left="480"/>
    </w:pPr>
    <w:rPr>
      <w:rFonts w:ascii="Calibri" w:hAnsi="Calibri"/>
      <w:sz w:val="24"/>
      <w:szCs w:val="22"/>
    </w:rPr>
  </w:style>
  <w:style w:type="paragraph" w:customStyle="1" w:styleId="xl22">
    <w:name w:val="xl22"/>
    <w:basedOn w:val="a"/>
    <w:rsid w:val="00EF66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51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551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1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5512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E0"/>
    <w:pPr>
      <w:widowControl w:val="0"/>
    </w:pPr>
    <w:rPr>
      <w:rFonts w:ascii="Times New Roman" w:eastAsia="新細明體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E0"/>
    <w:pPr>
      <w:ind w:leftChars="200" w:left="480"/>
    </w:pPr>
    <w:rPr>
      <w:rFonts w:ascii="Calibri" w:hAnsi="Calibri"/>
      <w:sz w:val="24"/>
      <w:szCs w:val="22"/>
    </w:rPr>
  </w:style>
  <w:style w:type="paragraph" w:customStyle="1" w:styleId="xl22">
    <w:name w:val="xl22"/>
    <w:basedOn w:val="a"/>
    <w:rsid w:val="00EF66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51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551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1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551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csie18021</cp:lastModifiedBy>
  <cp:revision>3</cp:revision>
  <dcterms:created xsi:type="dcterms:W3CDTF">2014-10-24T05:14:00Z</dcterms:created>
  <dcterms:modified xsi:type="dcterms:W3CDTF">2014-10-24T05:15:00Z</dcterms:modified>
</cp:coreProperties>
</file>